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FBEF4" w14:textId="77777777" w:rsidR="00EF15BD" w:rsidRDefault="00EF15BD" w:rsidP="00EF15BD">
      <w:pPr>
        <w:widowControl/>
        <w:rPr>
          <w:rFonts w:eastAsia="標楷體"/>
          <w:sz w:val="26"/>
          <w:szCs w:val="26"/>
        </w:rPr>
      </w:pPr>
      <w:r w:rsidRPr="00B94F2E">
        <w:rPr>
          <w:rFonts w:eastAsia="標楷體"/>
          <w:sz w:val="26"/>
          <w:szCs w:val="26"/>
        </w:rPr>
        <w:t>附件一</w:t>
      </w:r>
    </w:p>
    <w:p w14:paraId="3CBD658A" w14:textId="77777777" w:rsidR="00EF15BD" w:rsidRPr="00997B1D" w:rsidRDefault="00EF15BD" w:rsidP="00EF15BD">
      <w:pPr>
        <w:widowControl/>
        <w:rPr>
          <w:rFonts w:ascii="標楷體" w:eastAsia="標楷體" w:hAnsi="標楷體"/>
          <w:color w:val="000000"/>
        </w:rPr>
      </w:pPr>
      <w:proofErr w:type="gramStart"/>
      <w:r w:rsidRPr="00997B1D">
        <w:rPr>
          <w:rFonts w:ascii="標楷體" w:eastAsia="標楷體" w:hAnsi="標楷體" w:hint="eastAsia"/>
          <w:color w:val="000000"/>
          <w:sz w:val="28"/>
          <w:szCs w:val="28"/>
        </w:rPr>
        <w:t>系所別</w:t>
      </w:r>
      <w:proofErr w:type="gramEnd"/>
      <w:r w:rsidRPr="00997B1D">
        <w:rPr>
          <w:rFonts w:ascii="標楷體" w:eastAsia="標楷體" w:hAnsi="標楷體" w:hint="eastAsia"/>
          <w:color w:val="000000"/>
          <w:sz w:val="28"/>
          <w:szCs w:val="28"/>
        </w:rPr>
        <w:t>：金融科技碩士學位學程</w:t>
      </w:r>
    </w:p>
    <w:p w14:paraId="48ED433D" w14:textId="77777777" w:rsidR="00EF15BD" w:rsidRPr="00997B1D" w:rsidRDefault="00EF15BD" w:rsidP="00EF15BD">
      <w:pPr>
        <w:spacing w:line="44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997B1D">
        <w:rPr>
          <w:rFonts w:ascii="標楷體" w:eastAsia="標楷體" w:hAnsi="標楷體" w:hint="eastAsia"/>
          <w:color w:val="000000"/>
          <w:sz w:val="28"/>
          <w:szCs w:val="28"/>
        </w:rPr>
        <w:t>碩士班修業規定（11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997B1D">
        <w:rPr>
          <w:rFonts w:ascii="標楷體" w:eastAsia="標楷體" w:hAnsi="標楷體" w:hint="eastAsia"/>
          <w:color w:val="000000"/>
          <w:sz w:val="28"/>
          <w:szCs w:val="28"/>
        </w:rPr>
        <w:t>學年度入學新生適用）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74"/>
        <w:gridCol w:w="3060"/>
        <w:gridCol w:w="539"/>
        <w:gridCol w:w="3061"/>
      </w:tblGrid>
      <w:tr w:rsidR="00EF15BD" w:rsidRPr="00997B1D" w14:paraId="1D9BC867" w14:textId="77777777" w:rsidTr="008E1E39">
        <w:trPr>
          <w:trHeight w:val="334"/>
          <w:jc w:val="center"/>
        </w:trPr>
        <w:tc>
          <w:tcPr>
            <w:tcW w:w="9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394869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畢業學分數：</w:t>
            </w:r>
            <w:r w:rsidRPr="00997B1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42</w:t>
            </w:r>
            <w:r w:rsidRPr="00997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學分 </w:t>
            </w:r>
          </w:p>
        </w:tc>
      </w:tr>
      <w:tr w:rsidR="00EF15BD" w:rsidRPr="00997B1D" w14:paraId="47C85DB5" w14:textId="77777777" w:rsidTr="008E1E39">
        <w:trPr>
          <w:trHeight w:val="366"/>
          <w:jc w:val="center"/>
        </w:trPr>
        <w:tc>
          <w:tcPr>
            <w:tcW w:w="647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63CC3D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必修科目：</w:t>
            </w:r>
            <w:r w:rsidRPr="00997B1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97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12學分</w:t>
            </w:r>
          </w:p>
        </w:tc>
        <w:tc>
          <w:tcPr>
            <w:tcW w:w="30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9F428A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32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學分數</w:t>
            </w:r>
          </w:p>
        </w:tc>
      </w:tr>
      <w:tr w:rsidR="00EF15BD" w:rsidRPr="00997B1D" w14:paraId="7295AB66" w14:textId="77777777" w:rsidTr="008E1E39">
        <w:trPr>
          <w:trHeight w:val="292"/>
          <w:jc w:val="center"/>
        </w:trPr>
        <w:tc>
          <w:tcPr>
            <w:tcW w:w="6473" w:type="dxa"/>
            <w:gridSpan w:val="3"/>
            <w:shd w:val="clear" w:color="auto" w:fill="auto"/>
          </w:tcPr>
          <w:p w14:paraId="6CBFBDB8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  <w:bookmarkStart w:id="0" w:name="_Hlk78967174"/>
            <w:r w:rsidRPr="00997B1D">
              <w:rPr>
                <w:rFonts w:ascii="標楷體" w:eastAsia="標楷體" w:hAnsi="標楷體" w:hint="eastAsia"/>
                <w:color w:val="000000"/>
              </w:rPr>
              <w:t>金融科技導論(上學期)</w:t>
            </w:r>
          </w:p>
        </w:tc>
        <w:tc>
          <w:tcPr>
            <w:tcW w:w="3061" w:type="dxa"/>
            <w:shd w:val="clear" w:color="auto" w:fill="auto"/>
          </w:tcPr>
          <w:p w14:paraId="12DE3B4D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997B1D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EF15BD" w:rsidRPr="00997B1D" w14:paraId="5A700F15" w14:textId="77777777" w:rsidTr="008E1E39">
        <w:trPr>
          <w:trHeight w:val="278"/>
          <w:jc w:val="center"/>
        </w:trPr>
        <w:tc>
          <w:tcPr>
            <w:tcW w:w="6473" w:type="dxa"/>
            <w:gridSpan w:val="3"/>
            <w:shd w:val="clear" w:color="auto" w:fill="auto"/>
          </w:tcPr>
          <w:p w14:paraId="72DD4B42" w14:textId="475198BE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997B1D">
              <w:rPr>
                <w:rFonts w:ascii="標楷體" w:eastAsia="標楷體" w:hAnsi="標楷體" w:hint="eastAsia"/>
                <w:color w:val="000000"/>
              </w:rPr>
              <w:t>金融科技市場與服務</w:t>
            </w:r>
            <w:r w:rsidR="008C4E30" w:rsidRPr="00997B1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7B1D">
              <w:rPr>
                <w:rFonts w:ascii="標楷體" w:eastAsia="標楷體" w:hAnsi="標楷體" w:hint="eastAsia"/>
                <w:color w:val="000000"/>
              </w:rPr>
              <w:t>(上學期)</w:t>
            </w:r>
          </w:p>
        </w:tc>
        <w:tc>
          <w:tcPr>
            <w:tcW w:w="3061" w:type="dxa"/>
            <w:shd w:val="clear" w:color="auto" w:fill="auto"/>
          </w:tcPr>
          <w:p w14:paraId="2E9D0FB3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997B1D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EF15BD" w:rsidRPr="00997B1D" w14:paraId="7C771D83" w14:textId="77777777" w:rsidTr="008E1E39">
        <w:trPr>
          <w:trHeight w:val="292"/>
          <w:jc w:val="center"/>
        </w:trPr>
        <w:tc>
          <w:tcPr>
            <w:tcW w:w="6473" w:type="dxa"/>
            <w:gridSpan w:val="3"/>
            <w:shd w:val="clear" w:color="auto" w:fill="auto"/>
          </w:tcPr>
          <w:p w14:paraId="17FF764B" w14:textId="414E7ED1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997B1D">
              <w:rPr>
                <w:rFonts w:ascii="標楷體" w:eastAsia="標楷體" w:hAnsi="標楷體" w:hint="eastAsia"/>
                <w:color w:val="000000"/>
              </w:rPr>
              <w:t>金融科技與商業模式創新</w:t>
            </w:r>
            <w:r w:rsidR="008C4E30" w:rsidRPr="00997B1D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97B1D">
              <w:rPr>
                <w:rFonts w:ascii="標楷體" w:eastAsia="標楷體" w:hAnsi="標楷體" w:hint="eastAsia"/>
                <w:color w:val="000000"/>
              </w:rPr>
              <w:t>(下學期)</w:t>
            </w:r>
          </w:p>
        </w:tc>
        <w:tc>
          <w:tcPr>
            <w:tcW w:w="3061" w:type="dxa"/>
            <w:shd w:val="clear" w:color="auto" w:fill="auto"/>
          </w:tcPr>
          <w:p w14:paraId="3E69D0AC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標楷體" w:eastAsia="標楷體" w:hAnsi="標楷體"/>
                <w:bCs/>
                <w:color w:val="000000"/>
              </w:rPr>
            </w:pPr>
            <w:r w:rsidRPr="00997B1D">
              <w:rPr>
                <w:rFonts w:ascii="標楷體" w:eastAsia="標楷體" w:hAnsi="標楷體"/>
                <w:bCs/>
                <w:color w:val="000000"/>
              </w:rPr>
              <w:t>3</w:t>
            </w:r>
          </w:p>
        </w:tc>
      </w:tr>
      <w:bookmarkEnd w:id="0"/>
      <w:tr w:rsidR="00EF15BD" w:rsidRPr="00997B1D" w14:paraId="5EDB4232" w14:textId="77777777" w:rsidTr="008E1E39">
        <w:trPr>
          <w:trHeight w:val="278"/>
          <w:jc w:val="center"/>
        </w:trPr>
        <w:tc>
          <w:tcPr>
            <w:tcW w:w="6473" w:type="dxa"/>
            <w:gridSpan w:val="3"/>
            <w:shd w:val="clear" w:color="auto" w:fill="auto"/>
          </w:tcPr>
          <w:p w14:paraId="00B4324A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997B1D">
              <w:rPr>
                <w:rFonts w:ascii="標楷體" w:eastAsia="標楷體" w:hAnsi="標楷體" w:hint="eastAsia"/>
                <w:color w:val="000000"/>
              </w:rPr>
              <w:t>金融科技專案(上學期)</w:t>
            </w:r>
          </w:p>
        </w:tc>
        <w:tc>
          <w:tcPr>
            <w:tcW w:w="3061" w:type="dxa"/>
            <w:shd w:val="clear" w:color="auto" w:fill="auto"/>
          </w:tcPr>
          <w:p w14:paraId="1BF9F290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標楷體" w:eastAsia="標楷體" w:hAnsi="標楷體"/>
                <w:bCs/>
                <w:color w:val="000000"/>
              </w:rPr>
            </w:pPr>
            <w:r w:rsidRPr="00997B1D">
              <w:rPr>
                <w:rFonts w:ascii="標楷體" w:eastAsia="標楷體" w:hAnsi="標楷體" w:hint="eastAsia"/>
                <w:bCs/>
                <w:color w:val="000000"/>
              </w:rPr>
              <w:t>3</w:t>
            </w:r>
          </w:p>
        </w:tc>
      </w:tr>
      <w:tr w:rsidR="00EF15BD" w:rsidRPr="00997B1D" w14:paraId="625B8F1A" w14:textId="77777777" w:rsidTr="008E1E39">
        <w:trPr>
          <w:trHeight w:val="292"/>
          <w:jc w:val="center"/>
        </w:trPr>
        <w:tc>
          <w:tcPr>
            <w:tcW w:w="6473" w:type="dxa"/>
            <w:gridSpan w:val="3"/>
            <w:shd w:val="clear" w:color="auto" w:fill="auto"/>
          </w:tcPr>
          <w:p w14:paraId="1C87733C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標楷體" w:eastAsia="標楷體" w:hAnsi="標楷體"/>
                <w:color w:val="000000"/>
              </w:rPr>
            </w:pPr>
            <w:r w:rsidRPr="00997B1D">
              <w:rPr>
                <w:rFonts w:ascii="標楷體" w:eastAsia="標楷體" w:hAnsi="標楷體" w:hint="eastAsia"/>
                <w:color w:val="000000"/>
              </w:rPr>
              <w:t>碩士論文</w:t>
            </w:r>
          </w:p>
        </w:tc>
        <w:tc>
          <w:tcPr>
            <w:tcW w:w="3061" w:type="dxa"/>
            <w:shd w:val="clear" w:color="auto" w:fill="auto"/>
          </w:tcPr>
          <w:p w14:paraId="135C98B8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標楷體" w:eastAsia="標楷體" w:hAnsi="標楷體"/>
                <w:bCs/>
                <w:color w:val="000000"/>
              </w:rPr>
            </w:pPr>
            <w:r w:rsidRPr="00997B1D">
              <w:rPr>
                <w:rFonts w:ascii="標楷體" w:eastAsia="標楷體" w:hAnsi="標楷體" w:hint="eastAsia"/>
                <w:bCs/>
                <w:color w:val="000000"/>
              </w:rPr>
              <w:t>0</w:t>
            </w:r>
          </w:p>
        </w:tc>
      </w:tr>
      <w:tr w:rsidR="00EF15BD" w:rsidRPr="00997B1D" w14:paraId="72B7ECC3" w14:textId="77777777" w:rsidTr="008E1E39">
        <w:trPr>
          <w:trHeight w:val="255"/>
          <w:jc w:val="center"/>
        </w:trPr>
        <w:tc>
          <w:tcPr>
            <w:tcW w:w="9534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6D8DC47D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0" w:lineRule="atLeas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選修科目：</w:t>
            </w:r>
            <w:r w:rsidRPr="00997B1D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30</w:t>
            </w:r>
            <w:r w:rsidRPr="00997B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學分</w:t>
            </w:r>
          </w:p>
        </w:tc>
      </w:tr>
      <w:tr w:rsidR="00EF15BD" w:rsidRPr="00997B1D" w14:paraId="4C2FF2B4" w14:textId="77777777" w:rsidTr="008E1E39">
        <w:trPr>
          <w:trHeight w:val="3805"/>
          <w:jc w:val="center"/>
        </w:trPr>
        <w:tc>
          <w:tcPr>
            <w:tcW w:w="287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14:paraId="1502F0B3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b/>
                <w:color w:val="000000"/>
                <w:sz w:val="20"/>
              </w:rPr>
            </w:pPr>
            <w:bookmarkStart w:id="1" w:name="_Hlk78967298"/>
            <w:r w:rsidRPr="00997B1D">
              <w:rPr>
                <w:rFonts w:ascii="標楷體" w:eastAsia="標楷體" w:hAnsi="標楷體" w:hint="eastAsia"/>
                <w:b/>
                <w:color w:val="000000"/>
                <w:sz w:val="20"/>
              </w:rPr>
              <w:t>金融科技領域(至少選</w:t>
            </w:r>
            <w:r w:rsidRPr="00997B1D">
              <w:rPr>
                <w:rFonts w:ascii="標楷體" w:eastAsia="標楷體" w:hAnsi="標楷體"/>
                <w:b/>
                <w:color w:val="000000"/>
                <w:sz w:val="20"/>
              </w:rPr>
              <w:t>5</w:t>
            </w:r>
            <w:r w:rsidRPr="00997B1D">
              <w:rPr>
                <w:rFonts w:ascii="標楷體" w:eastAsia="標楷體" w:hAnsi="標楷體" w:hint="eastAsia"/>
                <w:b/>
                <w:color w:val="000000"/>
                <w:sz w:val="20"/>
              </w:rPr>
              <w:t>)</w:t>
            </w:r>
          </w:p>
          <w:p w14:paraId="2CD8C03F" w14:textId="77777777" w:rsidR="00EF15BD" w:rsidRPr="00997B1D" w:rsidRDefault="00EF15BD" w:rsidP="00EF15BD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bookmarkStart w:id="2" w:name="_Hlk79653165"/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 xml:space="preserve">金融科技應用與實務 </w:t>
            </w:r>
          </w:p>
          <w:p w14:paraId="1253F3BA" w14:textId="77777777" w:rsidR="00EF15BD" w:rsidRPr="00997B1D" w:rsidRDefault="00EF15BD" w:rsidP="00EF15BD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bookmarkStart w:id="3" w:name="_Hlk79053677"/>
            <w:bookmarkEnd w:id="2"/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金融科技</w:t>
            </w:r>
            <w:bookmarkStart w:id="4" w:name="_Hlk78451396"/>
            <w:proofErr w:type="gramStart"/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區塊鏈應用</w:t>
            </w:r>
            <w:bookmarkEnd w:id="3"/>
            <w:bookmarkEnd w:id="4"/>
            <w:proofErr w:type="gramEnd"/>
          </w:p>
          <w:p w14:paraId="39B9DAF2" w14:textId="77777777" w:rsidR="00EF15BD" w:rsidRPr="00997B1D" w:rsidRDefault="00EF15BD" w:rsidP="00EF15BD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20"/>
              </w:rPr>
            </w:pPr>
            <w:bookmarkStart w:id="5" w:name="_Hlk79653259"/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資料分析與視覺化</w:t>
            </w:r>
            <w:bookmarkEnd w:id="5"/>
          </w:p>
          <w:p w14:paraId="2A114E7B" w14:textId="77777777" w:rsidR="00EF15BD" w:rsidRPr="00997B1D" w:rsidRDefault="00EF15BD" w:rsidP="00EF15BD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永續金融科技</w:t>
            </w:r>
          </w:p>
          <w:p w14:paraId="74FC92FB" w14:textId="77777777" w:rsidR="00EF15BD" w:rsidRPr="00997B1D" w:rsidRDefault="00EF15BD" w:rsidP="00EF15BD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 xml:space="preserve">資訊安全管理 </w:t>
            </w:r>
          </w:p>
          <w:p w14:paraId="189FA045" w14:textId="77777777" w:rsidR="00EF15BD" w:rsidRPr="00997B1D" w:rsidRDefault="00EF15BD" w:rsidP="00EF15BD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bookmarkStart w:id="6" w:name="_Hlk79137075"/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人工智慧管理與創新</w:t>
            </w:r>
          </w:p>
          <w:p w14:paraId="3ED43EEC" w14:textId="77777777" w:rsidR="00EF15BD" w:rsidRPr="00997B1D" w:rsidRDefault="00EF15BD" w:rsidP="00EF15BD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人工智慧</w:t>
            </w:r>
          </w:p>
          <w:p w14:paraId="6F7EC4FD" w14:textId="77777777" w:rsidR="00EF15BD" w:rsidRPr="00997B1D" w:rsidRDefault="00EF15BD" w:rsidP="00EF15BD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機器學習</w:t>
            </w:r>
          </w:p>
          <w:bookmarkEnd w:id="6"/>
          <w:p w14:paraId="6D581545" w14:textId="77777777" w:rsidR="00EF15BD" w:rsidRPr="00997B1D" w:rsidRDefault="00EF15BD" w:rsidP="00EF15BD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加密貨幣</w:t>
            </w:r>
          </w:p>
          <w:p w14:paraId="6734DF8A" w14:textId="77777777" w:rsidR="00EF15BD" w:rsidRPr="00997B1D" w:rsidRDefault="00EF15BD" w:rsidP="00EF15BD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大數據資料分析</w:t>
            </w:r>
          </w:p>
          <w:p w14:paraId="7270AB7D" w14:textId="77777777" w:rsidR="00EF15BD" w:rsidRPr="00997B1D" w:rsidRDefault="00EF15BD" w:rsidP="00EF15BD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金融科技專題</w:t>
            </w:r>
          </w:p>
          <w:p w14:paraId="676FCC00" w14:textId="77777777" w:rsidR="00EF15BD" w:rsidRDefault="00EF15BD" w:rsidP="00EF15BD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管理資訊系統</w:t>
            </w:r>
            <w:bookmarkEnd w:id="1"/>
          </w:p>
          <w:p w14:paraId="46F203ED" w14:textId="77777777" w:rsidR="00EF15BD" w:rsidRPr="00997B1D" w:rsidRDefault="00EF15BD" w:rsidP="00EF15BD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金融科技資安</w:t>
            </w:r>
          </w:p>
          <w:p w14:paraId="4D8D7277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14:paraId="466D1121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bookmarkStart w:id="7" w:name="_Hlk78967331"/>
            <w:bookmarkStart w:id="8" w:name="_Hlk78967349"/>
            <w:r w:rsidRPr="00997B1D">
              <w:rPr>
                <w:rFonts w:ascii="標楷體" w:eastAsia="標楷體" w:hAnsi="標楷體" w:hint="eastAsia"/>
                <w:b/>
                <w:color w:val="000000"/>
                <w:sz w:val="20"/>
              </w:rPr>
              <w:t>研究方法</w:t>
            </w: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 xml:space="preserve"> (</w:t>
            </w:r>
            <w:r w:rsidRPr="00997B1D">
              <w:rPr>
                <w:rFonts w:ascii="標楷體" w:eastAsia="標楷體" w:hAnsi="標楷體" w:hint="eastAsia"/>
                <w:b/>
                <w:color w:val="000000"/>
                <w:sz w:val="20"/>
              </w:rPr>
              <w:t>至少選1)</w:t>
            </w:r>
          </w:p>
          <w:p w14:paraId="6136E6EB" w14:textId="77777777" w:rsidR="00EF15BD" w:rsidRPr="00997B1D" w:rsidRDefault="00EF15BD" w:rsidP="00EF15B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bookmarkStart w:id="9" w:name="_Hlk79653216"/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程式設計與應用</w:t>
            </w:r>
            <w:bookmarkEnd w:id="9"/>
          </w:p>
          <w:p w14:paraId="1245AD99" w14:textId="77777777" w:rsidR="00EF15BD" w:rsidRPr="00997B1D" w:rsidRDefault="00EF15BD" w:rsidP="00EF15B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研究方法</w:t>
            </w:r>
          </w:p>
          <w:p w14:paraId="16219376" w14:textId="77777777" w:rsidR="00EF15BD" w:rsidRPr="00997B1D" w:rsidRDefault="00EF15BD" w:rsidP="00EF15B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計量經濟學</w:t>
            </w:r>
          </w:p>
          <w:p w14:paraId="2122D748" w14:textId="77777777" w:rsidR="00EF15BD" w:rsidRDefault="00EF15BD" w:rsidP="00EF15B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財務計量與實證</w:t>
            </w:r>
            <w:bookmarkEnd w:id="7"/>
          </w:p>
          <w:p w14:paraId="50A9AE96" w14:textId="77777777" w:rsidR="00EF15BD" w:rsidRPr="002B0569" w:rsidRDefault="00EF15BD" w:rsidP="00EF15BD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2B0569">
              <w:rPr>
                <w:rFonts w:ascii="標楷體" w:eastAsia="標楷體" w:hAnsi="標楷體" w:hint="eastAsia"/>
                <w:color w:val="000000"/>
                <w:sz w:val="20"/>
              </w:rPr>
              <w:t>統計分析應用研究</w:t>
            </w:r>
          </w:p>
          <w:p w14:paraId="189B8AA2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  <w:p w14:paraId="22223009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b/>
                <w:color w:val="000000"/>
                <w:sz w:val="20"/>
              </w:rPr>
              <w:t>資管領域(至少選1)</w:t>
            </w:r>
          </w:p>
          <w:p w14:paraId="1499922E" w14:textId="77777777" w:rsidR="00EF15BD" w:rsidRPr="00997B1D" w:rsidRDefault="00EF15BD" w:rsidP="00EF15BD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網路行銷策略</w:t>
            </w:r>
          </w:p>
          <w:p w14:paraId="62899812" w14:textId="77777777" w:rsidR="00EF15BD" w:rsidRPr="00997B1D" w:rsidRDefault="00EF15BD" w:rsidP="00EF15BD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網路消費者行為</w:t>
            </w:r>
          </w:p>
          <w:p w14:paraId="539BCE91" w14:textId="77777777" w:rsidR="00EF15BD" w:rsidRPr="00997B1D" w:rsidRDefault="00EF15BD" w:rsidP="00EF15BD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物聯網</w:t>
            </w:r>
            <w:proofErr w:type="gramEnd"/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技術與應用</w:t>
            </w:r>
            <w:bookmarkEnd w:id="8"/>
          </w:p>
          <w:p w14:paraId="1B507D53" w14:textId="77777777" w:rsidR="00EF15BD" w:rsidRPr="00997B1D" w:rsidRDefault="00EF15BD" w:rsidP="00EF15BD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策略與資訊管理</w:t>
            </w:r>
          </w:p>
          <w:p w14:paraId="79E49B29" w14:textId="77777777" w:rsidR="00EF15BD" w:rsidRPr="00997B1D" w:rsidRDefault="00EF15BD" w:rsidP="00EF15BD">
            <w:pPr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會計資訊系統</w:t>
            </w:r>
          </w:p>
          <w:p w14:paraId="52217512" w14:textId="77777777" w:rsidR="00EF15BD" w:rsidRPr="00997B1D" w:rsidRDefault="00EF15BD" w:rsidP="00EF15BD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資料通訊與網路</w:t>
            </w:r>
          </w:p>
          <w:p w14:paraId="68951312" w14:textId="77777777" w:rsidR="00EF15BD" w:rsidRPr="00997B1D" w:rsidRDefault="00EF15BD" w:rsidP="00EF15BD">
            <w:pPr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電子商務與應用</w:t>
            </w:r>
          </w:p>
        </w:tc>
        <w:tc>
          <w:tcPr>
            <w:tcW w:w="3599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14:paraId="3A098A15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b/>
                <w:color w:val="000000"/>
                <w:sz w:val="20"/>
              </w:rPr>
              <w:t>財務金融領域(至少選1)</w:t>
            </w:r>
          </w:p>
          <w:p w14:paraId="1B031ABA" w14:textId="77777777" w:rsidR="00EF15BD" w:rsidRPr="00997B1D" w:rsidRDefault="00EF15BD" w:rsidP="00EF15BD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財務管理</w:t>
            </w:r>
          </w:p>
          <w:p w14:paraId="612515E7" w14:textId="77777777" w:rsidR="00EF15BD" w:rsidRPr="00997B1D" w:rsidRDefault="00EF15BD" w:rsidP="00EF15BD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投資管理學</w:t>
            </w:r>
          </w:p>
          <w:p w14:paraId="66C631EE" w14:textId="77777777" w:rsidR="00EF15BD" w:rsidRPr="009C2877" w:rsidRDefault="00EF15BD" w:rsidP="00EF15BD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  <w:sz w:val="20"/>
              </w:rPr>
            </w:pPr>
            <w:r w:rsidRPr="009C2877">
              <w:rPr>
                <w:rFonts w:ascii="標楷體" w:eastAsia="標楷體" w:hAnsi="標楷體" w:hint="eastAsia"/>
                <w:color w:val="000000"/>
                <w:sz w:val="20"/>
              </w:rPr>
              <w:t>金融市場與機構財務報表分析</w:t>
            </w:r>
          </w:p>
          <w:p w14:paraId="5C7670B2" w14:textId="77777777" w:rsidR="00EF15BD" w:rsidRPr="00997B1D" w:rsidRDefault="00EF15BD" w:rsidP="00EF15BD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投資組合分析</w:t>
            </w:r>
          </w:p>
          <w:p w14:paraId="46CE3275" w14:textId="77777777" w:rsidR="00EF15BD" w:rsidRPr="00997B1D" w:rsidRDefault="00EF15BD" w:rsidP="00EF15BD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選擇權市場</w:t>
            </w:r>
          </w:p>
          <w:p w14:paraId="6F728B84" w14:textId="77777777" w:rsidR="00EF15BD" w:rsidRDefault="00EF15BD" w:rsidP="00EF15BD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  <w:sz w:val="20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0"/>
              </w:rPr>
              <w:t>期貨市場</w:t>
            </w:r>
          </w:p>
          <w:p w14:paraId="185F3F11" w14:textId="77777777" w:rsidR="00EF15BD" w:rsidRDefault="00EF15BD" w:rsidP="00EF15BD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  <w:sz w:val="20"/>
              </w:rPr>
            </w:pPr>
            <w:r w:rsidRPr="00C61BA3">
              <w:rPr>
                <w:rFonts w:ascii="標楷體" w:eastAsia="標楷體" w:hAnsi="標楷體" w:hint="eastAsia"/>
                <w:color w:val="000000"/>
                <w:sz w:val="20"/>
              </w:rPr>
              <w:t>永續金融</w:t>
            </w:r>
          </w:p>
          <w:p w14:paraId="1903293F" w14:textId="77777777" w:rsidR="00EF15BD" w:rsidRPr="00C61BA3" w:rsidRDefault="00EF15BD" w:rsidP="00EF15BD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  <w:sz w:val="20"/>
              </w:rPr>
            </w:pPr>
            <w:r w:rsidRPr="00C61BA3">
              <w:rPr>
                <w:rFonts w:ascii="標楷體" w:eastAsia="標楷體" w:hAnsi="標楷體" w:hint="eastAsia"/>
                <w:color w:val="000000"/>
                <w:sz w:val="20"/>
              </w:rPr>
              <w:t>財務程式設計</w:t>
            </w:r>
          </w:p>
          <w:p w14:paraId="295226F6" w14:textId="77777777" w:rsidR="00EF15BD" w:rsidRPr="00997B1D" w:rsidRDefault="00EF15BD" w:rsidP="008E1E39">
            <w:pPr>
              <w:ind w:left="480"/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4FAD735F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240" w:lineRule="exact"/>
              <w:ind w:right="-28"/>
              <w:jc w:val="both"/>
              <w:textAlignment w:val="bottom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EF15BD" w:rsidRPr="00997B1D" w14:paraId="0D2E2826" w14:textId="77777777" w:rsidTr="008E1E39">
        <w:trPr>
          <w:trHeight w:val="529"/>
          <w:jc w:val="center"/>
        </w:trPr>
        <w:tc>
          <w:tcPr>
            <w:tcW w:w="953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67ED282" w14:textId="77777777" w:rsidR="00EF15BD" w:rsidRPr="00997B1D" w:rsidRDefault="00EF15BD" w:rsidP="00EF15BD"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color w:val="000000"/>
                <w:sz w:val="22"/>
              </w:rPr>
            </w:pPr>
            <w:r w:rsidRPr="00997B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經指導教授或主任同意，學生可</w:t>
            </w:r>
            <w:proofErr w:type="gramStart"/>
            <w:r w:rsidRPr="00997B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修習上表</w:t>
            </w:r>
            <w:proofErr w:type="gramEnd"/>
            <w:r w:rsidRPr="00997B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列以外的選修課程，至多二門可列畢業學分。</w:t>
            </w:r>
          </w:p>
          <w:p w14:paraId="2A5EAD61" w14:textId="77777777" w:rsidR="00EF15BD" w:rsidRPr="00997B1D" w:rsidRDefault="00EF15BD" w:rsidP="00EF15BD"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jc w:val="both"/>
              <w:textAlignment w:val="bottom"/>
              <w:rPr>
                <w:rFonts w:ascii="標楷體" w:eastAsia="標楷體" w:hAnsi="標楷體"/>
                <w:color w:val="000000"/>
                <w:sz w:val="22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2"/>
              </w:rPr>
              <w:t>碩士班第一學年每學期修課不得少於6學分。</w:t>
            </w:r>
          </w:p>
        </w:tc>
      </w:tr>
      <w:tr w:rsidR="00EF15BD" w:rsidRPr="00997B1D" w14:paraId="3361B4DD" w14:textId="77777777" w:rsidTr="008E1E39">
        <w:trPr>
          <w:trHeight w:val="3163"/>
          <w:jc w:val="center"/>
        </w:trPr>
        <w:tc>
          <w:tcPr>
            <w:tcW w:w="9534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3EC6FF57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2"/>
              </w:rPr>
            </w:pPr>
          </w:p>
          <w:p w14:paraId="733E75A8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2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2"/>
              </w:rPr>
              <w:t xml:space="preserve">外語能力：(取得外語能力證明後，方可提出學位考試申請) </w:t>
            </w:r>
          </w:p>
          <w:p w14:paraId="3E34B20E" w14:textId="77777777" w:rsidR="00EF15BD" w:rsidRPr="00997B1D" w:rsidRDefault="00EF15BD" w:rsidP="008E1E39">
            <w:pPr>
              <w:widowControl/>
              <w:autoSpaceDE w:val="0"/>
              <w:autoSpaceDN w:val="0"/>
              <w:adjustRightInd w:val="0"/>
              <w:spacing w:line="240" w:lineRule="exact"/>
              <w:jc w:val="both"/>
              <w:textAlignment w:val="bottom"/>
              <w:rPr>
                <w:rFonts w:ascii="標楷體" w:eastAsia="標楷體" w:hAnsi="標楷體"/>
                <w:color w:val="000000"/>
                <w:sz w:val="22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2"/>
              </w:rPr>
              <w:t>碩士生須通過以下測驗任一項並持有證明者才可畢業。</w:t>
            </w:r>
          </w:p>
          <w:p w14:paraId="069F9F07" w14:textId="77777777" w:rsidR="00EF15BD" w:rsidRPr="00997B1D" w:rsidRDefault="00EF15BD" w:rsidP="00EF15BD">
            <w:pPr>
              <w:widowControl/>
              <w:numPr>
                <w:ilvl w:val="0"/>
                <w:numId w:val="1"/>
              </w:numPr>
              <w:adjustRightInd w:val="0"/>
              <w:spacing w:line="240" w:lineRule="exact"/>
              <w:ind w:left="920" w:hanging="44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7B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托福紙筆測驗(TOEFL ITP) 527分含以上或托福電腦化測驗(TOEFL-CBT) 197分含以上或托福網路化測驗(TOEFL-</w:t>
            </w:r>
            <w:proofErr w:type="spellStart"/>
            <w:r w:rsidRPr="00997B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iBT</w:t>
            </w:r>
            <w:proofErr w:type="spellEnd"/>
            <w:r w:rsidRPr="00997B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) 71分含以上</w:t>
            </w:r>
          </w:p>
          <w:p w14:paraId="34A47E26" w14:textId="77777777" w:rsidR="00EF15BD" w:rsidRPr="00997B1D" w:rsidRDefault="00EF15BD" w:rsidP="00EF15BD">
            <w:pPr>
              <w:widowControl/>
              <w:numPr>
                <w:ilvl w:val="0"/>
                <w:numId w:val="1"/>
              </w:numPr>
              <w:adjustRightInd w:val="0"/>
              <w:spacing w:line="240" w:lineRule="exact"/>
              <w:ind w:left="920" w:hanging="44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7B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全民英語能力檢定測驗(GEPT) 中高級</w:t>
            </w:r>
            <w:proofErr w:type="gramStart"/>
            <w:r w:rsidRPr="00997B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複</w:t>
            </w:r>
            <w:proofErr w:type="gramEnd"/>
            <w:r w:rsidRPr="00997B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試以上</w:t>
            </w:r>
          </w:p>
          <w:p w14:paraId="258850E5" w14:textId="77777777" w:rsidR="00EF15BD" w:rsidRPr="00997B1D" w:rsidRDefault="00EF15BD" w:rsidP="00EF15BD">
            <w:pPr>
              <w:widowControl/>
              <w:numPr>
                <w:ilvl w:val="0"/>
                <w:numId w:val="1"/>
              </w:numPr>
              <w:adjustRightInd w:val="0"/>
              <w:spacing w:line="240" w:lineRule="exact"/>
              <w:ind w:left="920" w:hanging="44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997B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多益測驗</w:t>
            </w:r>
            <w:proofErr w:type="gramEnd"/>
            <w:r w:rsidRPr="00997B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(TOEIC) 750分(含)以上</w:t>
            </w:r>
          </w:p>
          <w:p w14:paraId="799439E7" w14:textId="77777777" w:rsidR="00EF15BD" w:rsidRPr="00997B1D" w:rsidRDefault="00EF15BD" w:rsidP="00EF15BD">
            <w:pPr>
              <w:widowControl/>
              <w:numPr>
                <w:ilvl w:val="0"/>
                <w:numId w:val="1"/>
              </w:numPr>
              <w:adjustRightInd w:val="0"/>
              <w:spacing w:line="240" w:lineRule="exact"/>
              <w:ind w:left="920" w:hanging="44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7B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國際英文語文測試 (IELTS) 5.5級(含)以上</w:t>
            </w:r>
          </w:p>
          <w:p w14:paraId="467E5585" w14:textId="77777777" w:rsidR="00EF15BD" w:rsidRPr="00997B1D" w:rsidRDefault="00EF15BD" w:rsidP="00EF15BD">
            <w:pPr>
              <w:widowControl/>
              <w:numPr>
                <w:ilvl w:val="0"/>
                <w:numId w:val="1"/>
              </w:numPr>
              <w:adjustRightInd w:val="0"/>
              <w:spacing w:line="240" w:lineRule="exact"/>
              <w:ind w:left="920" w:hanging="44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7B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外語能力測驗(FLPT) 英文三項筆試總分240分(含)以上</w:t>
            </w:r>
          </w:p>
          <w:p w14:paraId="77A399DE" w14:textId="77777777" w:rsidR="00EF15BD" w:rsidRPr="00997B1D" w:rsidRDefault="00EF15BD" w:rsidP="00EF15BD">
            <w:pPr>
              <w:widowControl/>
              <w:numPr>
                <w:ilvl w:val="0"/>
                <w:numId w:val="1"/>
              </w:numPr>
              <w:adjustRightInd w:val="0"/>
              <w:spacing w:line="240" w:lineRule="exact"/>
              <w:ind w:left="920" w:hanging="44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7B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劍橋職場外語檢測(BULATS) ALTE Level 3(含)以上</w:t>
            </w:r>
          </w:p>
          <w:p w14:paraId="5A52CF96" w14:textId="77777777" w:rsidR="00EF15BD" w:rsidRPr="00997B1D" w:rsidRDefault="00EF15BD" w:rsidP="00EF15BD">
            <w:pPr>
              <w:widowControl/>
              <w:numPr>
                <w:ilvl w:val="0"/>
                <w:numId w:val="1"/>
              </w:numPr>
              <w:adjustRightInd w:val="0"/>
              <w:spacing w:line="240" w:lineRule="exact"/>
              <w:ind w:left="920" w:hanging="44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97B1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劍橋國際英語認證(Cambridge Main Suite) First Certificate in English (FCE) (含)以上</w:t>
            </w:r>
          </w:p>
          <w:p w14:paraId="35F283BC" w14:textId="77777777" w:rsidR="00EF15BD" w:rsidRPr="00997B1D" w:rsidRDefault="00EF15BD" w:rsidP="00EF15BD">
            <w:pPr>
              <w:widowControl/>
              <w:numPr>
                <w:ilvl w:val="0"/>
                <w:numId w:val="1"/>
              </w:numPr>
              <w:adjustRightInd w:val="0"/>
              <w:spacing w:line="240" w:lineRule="exact"/>
              <w:ind w:left="920" w:hanging="440"/>
              <w:textAlignment w:val="baseline"/>
              <w:rPr>
                <w:rFonts w:ascii="標楷體" w:eastAsia="標楷體" w:hAnsi="標楷體"/>
                <w:color w:val="000000"/>
                <w:sz w:val="22"/>
              </w:rPr>
            </w:pPr>
            <w:r w:rsidRPr="00997B1D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大學校院英語能力測驗(CSEPT) 第二級:330分(含)以上</w:t>
            </w:r>
          </w:p>
          <w:p w14:paraId="33B49FC2" w14:textId="3B3ECA9A" w:rsidR="00EF15BD" w:rsidRPr="00997B1D" w:rsidRDefault="00EF15BD" w:rsidP="00EF15BD">
            <w:pPr>
              <w:widowControl/>
              <w:numPr>
                <w:ilvl w:val="0"/>
                <w:numId w:val="1"/>
              </w:numPr>
              <w:adjustRightInd w:val="0"/>
              <w:spacing w:line="240" w:lineRule="exact"/>
              <w:ind w:left="920" w:hanging="440"/>
              <w:textAlignment w:val="baseline"/>
              <w:rPr>
                <w:rFonts w:ascii="標楷體" w:eastAsia="標楷體" w:hAnsi="標楷體"/>
                <w:color w:val="000000"/>
                <w:sz w:val="22"/>
                <w:u w:val="single"/>
              </w:rPr>
            </w:pPr>
            <w:r w:rsidRPr="00F3252C">
              <w:rPr>
                <w:rFonts w:ascii="標楷體" w:eastAsia="標楷體" w:hAnsi="標楷體" w:hint="eastAsia"/>
                <w:color w:val="FF0000"/>
                <w:sz w:val="22"/>
              </w:rPr>
              <w:t>未能具有合格的英語測驗成績者，得</w:t>
            </w:r>
            <w:r w:rsidR="008C4E30">
              <w:rPr>
                <w:rFonts w:ascii="標楷體" w:eastAsia="標楷體" w:hAnsi="標楷體" w:hint="eastAsia"/>
                <w:color w:val="FF0000"/>
                <w:sz w:val="22"/>
              </w:rPr>
              <w:t>以</w:t>
            </w:r>
            <w:r w:rsidRPr="00F3252C">
              <w:rPr>
                <w:rFonts w:ascii="標楷體" w:eastAsia="標楷體" w:hAnsi="標楷體" w:hint="eastAsia"/>
                <w:color w:val="FF0000"/>
                <w:sz w:val="22"/>
              </w:rPr>
              <w:t>修習本校語言中心</w:t>
            </w:r>
            <w:r w:rsidR="008C4E30">
              <w:rPr>
                <w:rFonts w:ascii="標楷體" w:eastAsia="標楷體" w:hAnsi="標楷體" w:hint="eastAsia"/>
                <w:color w:val="FF0000"/>
                <w:sz w:val="22"/>
              </w:rPr>
              <w:t>開設之</w:t>
            </w:r>
            <w:r w:rsidR="008C4E30" w:rsidRPr="00F3252C">
              <w:rPr>
                <w:rFonts w:ascii="標楷體" w:eastAsia="標楷體" w:hAnsi="標楷體" w:hint="eastAsia"/>
                <w:color w:val="FF0000"/>
                <w:sz w:val="22"/>
              </w:rPr>
              <w:t>中階以上</w:t>
            </w:r>
            <w:r w:rsidRPr="00F3252C">
              <w:rPr>
                <w:rFonts w:ascii="標楷體" w:eastAsia="標楷體" w:hAnsi="標楷體" w:hint="eastAsia"/>
                <w:color w:val="FF0000"/>
                <w:sz w:val="22"/>
              </w:rPr>
              <w:t>「應用</w:t>
            </w:r>
            <w:bookmarkStart w:id="10" w:name="_GoBack"/>
            <w:bookmarkEnd w:id="10"/>
            <w:r w:rsidRPr="00F3252C">
              <w:rPr>
                <w:rFonts w:ascii="標楷體" w:eastAsia="標楷體" w:hAnsi="標楷體" w:hint="eastAsia"/>
                <w:color w:val="FF0000"/>
                <w:sz w:val="22"/>
              </w:rPr>
              <w:t>英外語學程」</w:t>
            </w:r>
            <w:r w:rsidR="008C4E30" w:rsidRPr="00F3252C">
              <w:rPr>
                <w:rFonts w:ascii="標楷體" w:eastAsia="標楷體" w:hAnsi="標楷體" w:hint="eastAsia"/>
                <w:color w:val="FF0000"/>
                <w:sz w:val="22"/>
              </w:rPr>
              <w:t xml:space="preserve"> </w:t>
            </w:r>
            <w:r w:rsidRPr="00F3252C">
              <w:rPr>
                <w:rFonts w:ascii="標楷體" w:eastAsia="標楷體" w:hAnsi="標楷體" w:hint="eastAsia"/>
                <w:color w:val="FF0000"/>
                <w:sz w:val="22"/>
              </w:rPr>
              <w:t>(或</w:t>
            </w:r>
            <w:r w:rsidR="002D7C03">
              <w:rPr>
                <w:rFonts w:ascii="標楷體" w:eastAsia="標楷體" w:hAnsi="標楷體" w:hint="eastAsia"/>
                <w:color w:val="FF0000"/>
                <w:sz w:val="22"/>
              </w:rPr>
              <w:t>管理學院</w:t>
            </w:r>
            <w:r w:rsidRPr="00F3252C">
              <w:rPr>
                <w:rFonts w:ascii="標楷體" w:eastAsia="標楷體" w:hAnsi="標楷體" w:hint="eastAsia"/>
                <w:color w:val="FF0000"/>
                <w:sz w:val="22"/>
              </w:rPr>
              <w:t xml:space="preserve">開設之英語教學課程)課程至少 </w:t>
            </w:r>
            <w:r w:rsidR="002D7C03">
              <w:rPr>
                <w:rFonts w:ascii="標楷體" w:eastAsia="標楷體" w:hAnsi="標楷體" w:hint="eastAsia"/>
                <w:color w:val="FF0000"/>
                <w:sz w:val="22"/>
              </w:rPr>
              <w:t xml:space="preserve">2 </w:t>
            </w:r>
            <w:r w:rsidRPr="00F3252C">
              <w:rPr>
                <w:rFonts w:ascii="標楷體" w:eastAsia="標楷體" w:hAnsi="標楷體" w:hint="eastAsia"/>
                <w:color w:val="FF0000"/>
                <w:sz w:val="22"/>
              </w:rPr>
              <w:t>門</w:t>
            </w:r>
            <w:r w:rsidR="008C4E30">
              <w:rPr>
                <w:rFonts w:ascii="標楷體" w:eastAsia="標楷體" w:hAnsi="標楷體" w:hint="eastAsia"/>
                <w:color w:val="FF0000"/>
                <w:sz w:val="22"/>
              </w:rPr>
              <w:t>，外加</w:t>
            </w:r>
            <w:r w:rsidRPr="00F3252C">
              <w:rPr>
                <w:rFonts w:ascii="標楷體" w:eastAsia="標楷體" w:hAnsi="標楷體" w:hint="eastAsia"/>
                <w:color w:val="FF0000"/>
                <w:sz w:val="22"/>
              </w:rPr>
              <w:t>本學位學程開設之英語授課專業課程至少 3 門，且均達 70 分(含)以上</w:t>
            </w:r>
            <w:r w:rsidR="008C4E30">
              <w:rPr>
                <w:rFonts w:ascii="標楷體" w:eastAsia="標楷體" w:hAnsi="標楷體" w:hint="eastAsia"/>
                <w:color w:val="FF0000"/>
                <w:sz w:val="22"/>
              </w:rPr>
              <w:t>替代</w:t>
            </w:r>
            <w:r w:rsidRPr="00F3252C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</w:tc>
      </w:tr>
      <w:tr w:rsidR="00EF15BD" w:rsidRPr="00997B1D" w14:paraId="67DF1F2F" w14:textId="77777777" w:rsidTr="008E1E39">
        <w:trPr>
          <w:trHeight w:val="1212"/>
          <w:jc w:val="center"/>
        </w:trPr>
        <w:tc>
          <w:tcPr>
            <w:tcW w:w="9534" w:type="dxa"/>
            <w:gridSpan w:val="4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46643E87" w14:textId="77777777" w:rsidR="00EF15BD" w:rsidRPr="00997B1D" w:rsidRDefault="00EF15BD" w:rsidP="008E1E39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2"/>
              </w:rPr>
              <w:t>學術倫理教育替代措施：</w:t>
            </w:r>
          </w:p>
          <w:p w14:paraId="0EBF9C62" w14:textId="77777777" w:rsidR="00EF15BD" w:rsidRPr="00997B1D" w:rsidRDefault="00EF15BD" w:rsidP="008E1E39">
            <w:pPr>
              <w:spacing w:line="300" w:lineRule="exact"/>
              <w:rPr>
                <w:rFonts w:ascii="標楷體" w:eastAsia="標楷體" w:hAnsi="標楷體"/>
                <w:b/>
                <w:color w:val="000000"/>
                <w:sz w:val="22"/>
                <w:u w:val="single"/>
              </w:rPr>
            </w:pPr>
            <w:r w:rsidRPr="00997B1D">
              <w:rPr>
                <w:rFonts w:ascii="標楷體" w:eastAsia="標楷體" w:hAnsi="標楷體" w:hint="eastAsia"/>
                <w:color w:val="000000"/>
                <w:sz w:val="22"/>
              </w:rPr>
              <w:t>學術倫理教育課程：自行修習臺灣學術倫理教育資訊中心(網址：</w:t>
            </w:r>
            <w:hyperlink r:id="rId7" w:history="1">
              <w:r w:rsidRPr="00997B1D">
                <w:rPr>
                  <w:rStyle w:val="a7"/>
                  <w:rFonts w:ascii="標楷體" w:eastAsia="標楷體" w:hAnsi="標楷體" w:hint="eastAsia"/>
                  <w:color w:val="000000"/>
                  <w:sz w:val="22"/>
                </w:rPr>
                <w:t>http://ethics.nctu.edu.tw</w:t>
              </w:r>
            </w:hyperlink>
            <w:r w:rsidRPr="00997B1D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  <w:proofErr w:type="gramStart"/>
            <w:r w:rsidRPr="00997B1D">
              <w:rPr>
                <w:rFonts w:ascii="標楷體" w:eastAsia="標楷體" w:hAnsi="標楷體" w:hint="eastAsia"/>
                <w:color w:val="000000"/>
                <w:sz w:val="22"/>
              </w:rPr>
              <w:t>線上學術</w:t>
            </w:r>
            <w:proofErr w:type="gramEnd"/>
            <w:r w:rsidRPr="00997B1D">
              <w:rPr>
                <w:rFonts w:ascii="標楷體" w:eastAsia="標楷體" w:hAnsi="標楷體" w:hint="eastAsia"/>
                <w:color w:val="000000"/>
                <w:sz w:val="22"/>
              </w:rPr>
              <w:t>倫理教育全部核心單元課程、通過測驗後，始得申請學位考試。</w:t>
            </w:r>
          </w:p>
        </w:tc>
      </w:tr>
    </w:tbl>
    <w:p w14:paraId="75BC4821" w14:textId="77777777" w:rsidR="00EF15BD" w:rsidRDefault="00EF15BD" w:rsidP="00EF15BD">
      <w:pPr>
        <w:widowControl/>
        <w:rPr>
          <w:rFonts w:eastAsia="標楷體"/>
          <w:sz w:val="26"/>
          <w:szCs w:val="26"/>
        </w:rPr>
      </w:pPr>
    </w:p>
    <w:p w14:paraId="53281612" w14:textId="17A0CABE" w:rsidR="00EF15BD" w:rsidRDefault="00EF15BD" w:rsidP="00EF15BD">
      <w:pPr>
        <w:widowControl/>
        <w:rPr>
          <w:rFonts w:eastAsia="標楷體"/>
          <w:sz w:val="26"/>
          <w:szCs w:val="26"/>
        </w:rPr>
      </w:pPr>
    </w:p>
    <w:sectPr w:rsidR="00EF15BD" w:rsidSect="00EF15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B5FB4" w14:textId="77777777" w:rsidR="00BC5E54" w:rsidRDefault="00BC5E54" w:rsidP="00EF15BD">
      <w:r>
        <w:separator/>
      </w:r>
    </w:p>
  </w:endnote>
  <w:endnote w:type="continuationSeparator" w:id="0">
    <w:p w14:paraId="74AC4023" w14:textId="77777777" w:rsidR="00BC5E54" w:rsidRDefault="00BC5E54" w:rsidP="00EF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75961" w14:textId="77777777" w:rsidR="00BC5E54" w:rsidRDefault="00BC5E54" w:rsidP="00EF15BD">
      <w:r>
        <w:separator/>
      </w:r>
    </w:p>
  </w:footnote>
  <w:footnote w:type="continuationSeparator" w:id="0">
    <w:p w14:paraId="6B1B1B2D" w14:textId="77777777" w:rsidR="00BC5E54" w:rsidRDefault="00BC5E54" w:rsidP="00EF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E678F"/>
    <w:multiLevelType w:val="hybridMultilevel"/>
    <w:tmpl w:val="61F0C00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CA30C5"/>
    <w:multiLevelType w:val="hybridMultilevel"/>
    <w:tmpl w:val="5ADC11BA"/>
    <w:lvl w:ilvl="0" w:tplc="F4A27E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D76B15"/>
    <w:multiLevelType w:val="hybridMultilevel"/>
    <w:tmpl w:val="BB227DC0"/>
    <w:lvl w:ilvl="0" w:tplc="2FE61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A694093"/>
    <w:multiLevelType w:val="hybridMultilevel"/>
    <w:tmpl w:val="265013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7D1042"/>
    <w:multiLevelType w:val="hybridMultilevel"/>
    <w:tmpl w:val="E7F43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D67D85"/>
    <w:multiLevelType w:val="hybridMultilevel"/>
    <w:tmpl w:val="3C1A213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61"/>
    <w:rsid w:val="00137E76"/>
    <w:rsid w:val="002D7C03"/>
    <w:rsid w:val="008C4E30"/>
    <w:rsid w:val="00921861"/>
    <w:rsid w:val="009F0193"/>
    <w:rsid w:val="00B52B39"/>
    <w:rsid w:val="00BC5E54"/>
    <w:rsid w:val="00EB7CBD"/>
    <w:rsid w:val="00E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BA678"/>
  <w15:chartTrackingRefBased/>
  <w15:docId w15:val="{46E30131-29B0-489E-91FF-688AD1D8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5B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5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F15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5B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F15BD"/>
    <w:rPr>
      <w:sz w:val="20"/>
      <w:szCs w:val="20"/>
    </w:rPr>
  </w:style>
  <w:style w:type="character" w:styleId="a7">
    <w:name w:val="Hyperlink"/>
    <w:rsid w:val="00EF1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thics.nc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LIN</cp:lastModifiedBy>
  <cp:revision>2</cp:revision>
  <dcterms:created xsi:type="dcterms:W3CDTF">2023-11-21T09:10:00Z</dcterms:created>
  <dcterms:modified xsi:type="dcterms:W3CDTF">2023-11-21T09:10:00Z</dcterms:modified>
</cp:coreProperties>
</file>